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62" w:rsidRDefault="007325DC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36905" cy="1854200"/>
                <wp:effectExtent l="635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62" w:rsidRDefault="007325D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38175" cy="685800"/>
                                  <wp:effectExtent l="0" t="0" r="9525" b="0"/>
                                  <wp:docPr id="1" name="Рисунок 1" descr="C:\Users\0311~1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11~1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B62" w:rsidRDefault="00070EF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Министерство здравоохранения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50.15pt;height:14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ZGqgIAAKk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" filled="f" stroked="f">
                <v:textbox style="mso-fit-shape-to-text:t" inset="0,0,0,0">
                  <w:txbxContent>
                    <w:p w:rsidR="003C7B62" w:rsidRDefault="007325D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38175" cy="685800"/>
                            <wp:effectExtent l="0" t="0" r="9525" b="0"/>
                            <wp:docPr id="1" name="Рисунок 1" descr="C:\Users\0311~1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11~1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B62" w:rsidRDefault="00070EF7">
                      <w:pPr>
                        <w:pStyle w:val="a4"/>
                        <w:shd w:val="clear" w:color="auto" w:fill="auto"/>
                      </w:pPr>
                      <w:r>
                        <w:t>Министерство здравоохранения Российской Федерации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B62" w:rsidRDefault="003C7B62">
      <w:pPr>
        <w:spacing w:line="360" w:lineRule="exact"/>
      </w:pPr>
    </w:p>
    <w:p w:rsidR="003C7B62" w:rsidRDefault="003C7B62">
      <w:pPr>
        <w:spacing w:line="360" w:lineRule="exact"/>
      </w:pPr>
    </w:p>
    <w:p w:rsidR="003C7B62" w:rsidRDefault="003C7B62">
      <w:pPr>
        <w:spacing w:line="702" w:lineRule="exact"/>
      </w:pPr>
    </w:p>
    <w:p w:rsidR="003C7B62" w:rsidRDefault="003C7B62">
      <w:pPr>
        <w:rPr>
          <w:sz w:val="2"/>
          <w:szCs w:val="2"/>
        </w:rPr>
        <w:sectPr w:rsidR="003C7B62">
          <w:type w:val="continuous"/>
          <w:pgSz w:w="11900" w:h="16840"/>
          <w:pgMar w:top="389" w:right="818" w:bottom="1464" w:left="1669" w:header="0" w:footer="3" w:gutter="0"/>
          <w:cols w:space="720"/>
          <w:noEndnote/>
          <w:docGrid w:linePitch="360"/>
        </w:sectPr>
      </w:pPr>
    </w:p>
    <w:p w:rsidR="003C7B62" w:rsidRDefault="007325DC">
      <w:pPr>
        <w:pStyle w:val="30"/>
        <w:shd w:val="clear" w:color="auto" w:fill="auto"/>
        <w:spacing w:after="0"/>
        <w:ind w:right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93090" distL="496570" distR="63500" simplePos="0" relativeHeight="377487104" behindDoc="1" locked="0" layoutInCell="1" allowOverlap="1">
                <wp:simplePos x="0" y="0"/>
                <wp:positionH relativeFrom="margin">
                  <wp:posOffset>3329305</wp:posOffset>
                </wp:positionH>
                <wp:positionV relativeFrom="paragraph">
                  <wp:posOffset>-139065</wp:posOffset>
                </wp:positionV>
                <wp:extent cx="2377440" cy="1785620"/>
                <wp:effectExtent l="0" t="3810" r="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62" w:rsidRDefault="00070EF7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Руководителям</w:t>
                            </w:r>
                          </w:p>
                          <w:p w:rsidR="003C7B62" w:rsidRDefault="00070EF7">
                            <w:pPr>
                              <w:pStyle w:val="20"/>
                              <w:shd w:val="clear" w:color="auto" w:fill="auto"/>
                              <w:spacing w:before="0" w:after="30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организаций оптовой торговли </w:t>
                            </w:r>
                            <w:r>
                              <w:rPr>
                                <w:rStyle w:val="2Exact"/>
                              </w:rPr>
                              <w:t>лекарственными средствами</w:t>
                            </w:r>
                          </w:p>
                          <w:p w:rsidR="003C7B62" w:rsidRDefault="00070EF7">
                            <w:pPr>
                              <w:pStyle w:val="20"/>
                              <w:shd w:val="clear" w:color="auto" w:fill="auto"/>
                              <w:spacing w:before="0" w:after="30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Руководителям аптечных организаций</w:t>
                            </w:r>
                          </w:p>
                          <w:p w:rsidR="003C7B62" w:rsidRDefault="00070EF7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Руководителям медицинских организаций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2.15pt;margin-top:-10.95pt;width:187.2pt;height:140.6pt;z-index:-125829376;visibility:visible;mso-wrap-style:square;mso-width-percent:0;mso-height-percent:0;mso-wrap-distance-left:39.1pt;mso-wrap-distance-top:0;mso-wrap-distance-right:5pt;mso-wrap-distance-bottom:4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ZnsQ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" filled="f" stroked="f">
                <v:textbox style="mso-fit-shape-to-text:t" inset="0,0,0,0">
                  <w:txbxContent>
                    <w:p w:rsidR="003C7B62" w:rsidRDefault="00070EF7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Руководителям</w:t>
                      </w:r>
                    </w:p>
                    <w:p w:rsidR="003C7B62" w:rsidRDefault="00070EF7">
                      <w:pPr>
                        <w:pStyle w:val="20"/>
                        <w:shd w:val="clear" w:color="auto" w:fill="auto"/>
                        <w:spacing w:before="0" w:after="30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организаций оптовой торговли </w:t>
                      </w:r>
                      <w:r>
                        <w:rPr>
                          <w:rStyle w:val="2Exact"/>
                        </w:rPr>
                        <w:t>лекарственными средствами</w:t>
                      </w:r>
                    </w:p>
                    <w:p w:rsidR="003C7B62" w:rsidRDefault="00070EF7">
                      <w:pPr>
                        <w:pStyle w:val="20"/>
                        <w:shd w:val="clear" w:color="auto" w:fill="auto"/>
                        <w:spacing w:before="0" w:after="30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Руководителям аптечных организаций</w:t>
                      </w:r>
                    </w:p>
                    <w:p w:rsidR="003C7B62" w:rsidRDefault="00070EF7">
                      <w:pPr>
                        <w:pStyle w:val="20"/>
                        <w:shd w:val="clear" w:color="auto" w:fill="auto"/>
                        <w:spacing w:before="0"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Руководителям медицинских организаций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70EF7">
        <w:rPr>
          <w:rStyle w:val="312pt"/>
        </w:rPr>
        <w:t>Федеральная служба по надзору в сфере</w:t>
      </w:r>
      <w:r w:rsidR="00070EF7">
        <w:rPr>
          <w:rStyle w:val="312pt"/>
        </w:rPr>
        <w:br/>
        <w:t>здравоохранения</w:t>
      </w:r>
      <w:r w:rsidR="00070EF7">
        <w:rPr>
          <w:rStyle w:val="312pt"/>
        </w:rPr>
        <w:br/>
      </w:r>
      <w:r w:rsidR="00070EF7">
        <w:rPr>
          <w:rStyle w:val="310pt"/>
        </w:rPr>
        <w:t>ТЕРРИТОРИАЛЬНЫЙ ОРГАН</w:t>
      </w:r>
      <w:r w:rsidR="00070EF7">
        <w:rPr>
          <w:rStyle w:val="310pt"/>
        </w:rPr>
        <w:br/>
        <w:t>ФЕДЕРАЛЬНОЙ СЛУЖБЫ ПО НАДЗОРУ</w:t>
      </w:r>
      <w:r w:rsidR="00070EF7">
        <w:rPr>
          <w:rStyle w:val="310pt"/>
        </w:rPr>
        <w:br/>
        <w:t>В СФЕРЕ ЗДРАВООХРАНЕНИЯ ПО</w:t>
      </w:r>
      <w:r w:rsidR="00070EF7">
        <w:rPr>
          <w:rStyle w:val="310pt"/>
        </w:rPr>
        <w:br/>
        <w:t>ПРИМОРСКОМУ КРАЮ</w:t>
      </w:r>
      <w:r w:rsidR="00070EF7">
        <w:rPr>
          <w:rStyle w:val="310pt"/>
        </w:rPr>
        <w:br/>
      </w:r>
      <w:r w:rsidR="00070EF7">
        <w:t>690007,</w:t>
      </w:r>
      <w:r w:rsidR="00070EF7">
        <w:t xml:space="preserve"> г. Владивосток, ул. 1 Морская, д. 2,</w:t>
      </w:r>
      <w:r w:rsidR="00070EF7">
        <w:br/>
        <w:t>тел./факс: (4232) 22-42-46</w:t>
      </w:r>
      <w:r w:rsidR="00070EF7">
        <w:br/>
      </w:r>
      <w:r w:rsidR="00070EF7">
        <w:rPr>
          <w:lang w:val="en-US" w:eastAsia="en-US" w:bidi="en-US"/>
        </w:rPr>
        <w:t>E-mail:</w:t>
      </w:r>
      <w:hyperlink r:id="rId9" w:history="1">
        <w:r w:rsidR="00070EF7">
          <w:rPr>
            <w:rStyle w:val="a3"/>
            <w:lang w:val="en-US" w:eastAsia="en-US" w:bidi="en-US"/>
          </w:rPr>
          <w:t xml:space="preserve"> </w:t>
        </w:r>
        <w:r w:rsidR="00070EF7">
          <w:rPr>
            <w:rStyle w:val="a3"/>
          </w:rPr>
          <w:t>federal licenz@mail.ru</w:t>
        </w:r>
      </w:hyperlink>
    </w:p>
    <w:p w:rsidR="003C7B62" w:rsidRDefault="00070EF7">
      <w:pPr>
        <w:pStyle w:val="20"/>
        <w:shd w:val="clear" w:color="auto" w:fill="auto"/>
        <w:tabs>
          <w:tab w:val="left" w:leader="underscore" w:pos="2305"/>
          <w:tab w:val="left" w:leader="underscore" w:pos="3913"/>
        </w:tabs>
        <w:spacing w:before="0" w:after="249"/>
        <w:ind w:left="740" w:right="220"/>
      </w:pPr>
      <w:r>
        <w:t xml:space="preserve">От </w:t>
      </w:r>
      <w:r>
        <w:rPr>
          <w:rStyle w:val="21"/>
        </w:rPr>
        <w:t xml:space="preserve">08.11.2018 № И25-2093/18 </w:t>
      </w:r>
      <w:r>
        <w:t>На №</w:t>
      </w:r>
      <w:r>
        <w:tab/>
        <w:t>от</w:t>
      </w:r>
      <w:r>
        <w:tab/>
      </w:r>
    </w:p>
    <w:p w:rsidR="003C7B62" w:rsidRDefault="00070EF7">
      <w:pPr>
        <w:pStyle w:val="40"/>
        <w:shd w:val="clear" w:color="auto" w:fill="auto"/>
        <w:spacing w:before="0" w:after="562"/>
        <w:ind w:left="560"/>
      </w:pPr>
      <w:r>
        <w:t>Об изменении адресов доступа в ФГИС МДЛП</w:t>
      </w:r>
    </w:p>
    <w:p w:rsidR="003C7B62" w:rsidRDefault="00070EF7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Территориальный орган Росздравнадзора </w:t>
      </w:r>
      <w:r>
        <w:t>по Приморскому краю направляет информацию Федеральной службы по надзору в сфере здравоохранения об изменении алгоритма работы ФГИС МДЛП (системы мониторинга движения лекарственных препаратов) для использования в работе.</w:t>
      </w:r>
    </w:p>
    <w:p w:rsidR="003C7B62" w:rsidRDefault="00070EF7">
      <w:pPr>
        <w:pStyle w:val="20"/>
        <w:shd w:val="clear" w:color="auto" w:fill="auto"/>
        <w:spacing w:before="0" w:after="0" w:line="322" w:lineRule="exact"/>
        <w:ind w:firstLine="740"/>
      </w:pPr>
      <w:r>
        <w:t>В соответствии с постановлением Прав</w:t>
      </w:r>
      <w:r>
        <w:t xml:space="preserve">ительства Российской Федерации от 24 января 2017 года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применения», с 01 ноября 2018 </w:t>
      </w:r>
      <w:r>
        <w:t>года функции оператора информационной системы мониторинга движения лекарственных препаратов (далее - ФГИС МДЛП), осуществляющего информационное обеспечение проведения эксперимента, переходит от ФНС России к ООО «Оператор-ЦРПТ». Таким образом, ФГИС МДЛП пер</w:t>
      </w:r>
      <w:r>
        <w:t>еходит в состав единой национальной системы маркировки и прослеживания товаров Честный ЗНАК.</w:t>
      </w:r>
    </w:p>
    <w:p w:rsidR="003C7B62" w:rsidRDefault="00070EF7">
      <w:pPr>
        <w:pStyle w:val="20"/>
        <w:shd w:val="clear" w:color="auto" w:fill="auto"/>
        <w:spacing w:before="0" w:after="0" w:line="322" w:lineRule="exact"/>
        <w:ind w:firstLine="740"/>
      </w:pPr>
      <w:r>
        <w:t>Учитывая изложенное, 01 ноября 2018 года произведена смена адресов личного кабинета и системы подачи обращений:</w:t>
      </w:r>
    </w:p>
    <w:p w:rsidR="003C7B62" w:rsidRDefault="00070EF7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322" w:lineRule="exact"/>
      </w:pPr>
      <w:r>
        <w:t>личный кабинет участника оборота лекарственных преп</w:t>
      </w:r>
      <w:r>
        <w:t xml:space="preserve">аратов будет доступен по адресу </w:t>
      </w:r>
      <w:hyperlink r:id="rId10" w:history="1">
        <w:r>
          <w:rPr>
            <w:rStyle w:val="a3"/>
            <w:lang w:val="en-US" w:eastAsia="en-US" w:bidi="en-US"/>
          </w:rPr>
          <w:t>https://mdlp.crpt.ru</w:t>
        </w:r>
      </w:hyperlink>
    </w:p>
    <w:p w:rsidR="003C7B62" w:rsidRDefault="00070EF7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322" w:lineRule="exact"/>
      </w:pPr>
      <w:r>
        <w:t xml:space="preserve">так же произойдет смена адреса </w:t>
      </w:r>
      <w:r>
        <w:rPr>
          <w:lang w:val="en-US" w:eastAsia="en-US" w:bidi="en-US"/>
        </w:rPr>
        <w:t xml:space="preserve">API </w:t>
      </w:r>
      <w:r>
        <w:t>ФГИС МДЛП. Вследствие чего всем участникам, использующим для работы протокол обмена интерфейсного уровня, необходимо произвести смену</w:t>
      </w:r>
      <w:r>
        <w:t xml:space="preserve"> текущего адреса на новый - </w:t>
      </w:r>
      <w:r>
        <w:rPr>
          <w:lang w:val="en-US" w:eastAsia="en-US" w:bidi="en-US"/>
        </w:rPr>
        <w:t>api.mdlp.crpt.ru</w:t>
      </w:r>
    </w:p>
    <w:p w:rsidR="003C7B62" w:rsidRDefault="00070EF7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322" w:lineRule="exact"/>
      </w:pPr>
      <w:r>
        <w:t xml:space="preserve">система обработки обращений (СТП) будет доступна по адресу </w:t>
      </w:r>
      <w:hyperlink r:id="rId11" w:history="1">
        <w:r>
          <w:rPr>
            <w:rStyle w:val="a3"/>
            <w:lang w:val="en-US" w:eastAsia="en-US" w:bidi="en-US"/>
          </w:rPr>
          <w:t>https://support.crpt.ru</w:t>
        </w:r>
      </w:hyperlink>
    </w:p>
    <w:p w:rsidR="003C7B62" w:rsidRDefault="00070EF7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322" w:lineRule="exact"/>
      </w:pPr>
      <w:r>
        <w:t xml:space="preserve">в рамках тестового стенда «Песочница», организованного для участников оборота </w:t>
      </w:r>
      <w:r>
        <w:t>лекарственных средств:</w:t>
      </w:r>
      <w:r>
        <w:br w:type="page"/>
      </w:r>
    </w:p>
    <w:p w:rsidR="003C7B62" w:rsidRDefault="00070EF7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0" w:line="322" w:lineRule="exact"/>
      </w:pPr>
      <w:r>
        <w:lastRenderedPageBreak/>
        <w:t xml:space="preserve">Личный кабинет участника оборота будет доступен по адресу </w:t>
      </w:r>
      <w:hyperlink r:id="rId12" w:history="1">
        <w:r>
          <w:rPr>
            <w:rStyle w:val="a3"/>
            <w:lang w:val="en-US" w:eastAsia="en-US" w:bidi="en-US"/>
          </w:rPr>
          <w:t>https://sb.mdlp.crpt.ru</w:t>
        </w:r>
      </w:hyperlink>
    </w:p>
    <w:p w:rsidR="003C7B62" w:rsidRDefault="00070EF7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0" w:line="322" w:lineRule="exact"/>
      </w:pPr>
      <w:r>
        <w:rPr>
          <w:lang w:val="en-US" w:eastAsia="en-US" w:bidi="en-US"/>
        </w:rPr>
        <w:t xml:space="preserve">API </w:t>
      </w:r>
      <w:r>
        <w:t xml:space="preserve">будет доступен по новому домену </w:t>
      </w:r>
      <w:r>
        <w:rPr>
          <w:lang w:val="en-US" w:eastAsia="en-US" w:bidi="en-US"/>
        </w:rPr>
        <w:t>api.sb.mdlp.crpt.ru</w:t>
      </w:r>
    </w:p>
    <w:p w:rsidR="003C7B62" w:rsidRDefault="00070EF7">
      <w:pPr>
        <w:pStyle w:val="20"/>
        <w:shd w:val="clear" w:color="auto" w:fill="auto"/>
        <w:spacing w:before="0" w:after="0" w:line="322" w:lineRule="exact"/>
      </w:pPr>
      <w:r>
        <w:t xml:space="preserve">- адрес тестового стенда </w:t>
      </w:r>
      <w:r>
        <w:rPr>
          <w:lang w:val="en-US" w:eastAsia="en-US" w:bidi="en-US"/>
        </w:rPr>
        <w:t xml:space="preserve">API, </w:t>
      </w:r>
      <w:r>
        <w:t xml:space="preserve">предназначенный для разработчиков на стороне Участников оборота или на стороне производителей учетных систем в целях первичного знакомства с возможностями </w:t>
      </w:r>
      <w:r>
        <w:rPr>
          <w:lang w:val="en-US" w:eastAsia="en-US" w:bidi="en-US"/>
        </w:rPr>
        <w:t xml:space="preserve">API </w:t>
      </w:r>
      <w:r>
        <w:t xml:space="preserve">и освоения </w:t>
      </w:r>
      <w:r>
        <w:rPr>
          <w:lang w:val="en-US" w:eastAsia="en-US" w:bidi="en-US"/>
        </w:rPr>
        <w:t xml:space="preserve">API, </w:t>
      </w:r>
      <w:r>
        <w:t xml:space="preserve">будет доступен по новому домену </w:t>
      </w:r>
      <w:r>
        <w:rPr>
          <w:lang w:val="en-US" w:eastAsia="en-US" w:bidi="en-US"/>
        </w:rPr>
        <w:t>dev-api.mdlp.crpt.ru</w:t>
      </w:r>
    </w:p>
    <w:p w:rsidR="003C7B62" w:rsidRDefault="007325DC">
      <w:pPr>
        <w:pStyle w:val="20"/>
        <w:shd w:val="clear" w:color="auto" w:fill="auto"/>
        <w:spacing w:before="0" w:after="0" w:line="322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37870" simplePos="0" relativeHeight="377487105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1644015</wp:posOffset>
                </wp:positionV>
                <wp:extent cx="1508760" cy="177800"/>
                <wp:effectExtent l="1270" t="0" r="4445" b="444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62" w:rsidRDefault="00070EF7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Врио руководителя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1pt;margin-top:129.45pt;width:118.8pt;height:14pt;z-index:-125829375;visibility:visible;mso-wrap-style:square;mso-width-percent:0;mso-height-percent:0;mso-wrap-distance-left:5pt;mso-wrap-distance-top:0;mso-wrap-distance-right:5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aS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jQz1ek7lYDTfQdueoBt6LLNVHV3oviuEBebmvA9XUkp+pqSEtj55qb77OqI&#10;owzIrv8kSghDDlpYoKGSrSkdFAMBOnTp8dwZQ6UwIWdetJjDUQFn/mIReb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" filled="f" stroked="f">
                <v:textbox style="mso-fit-shape-to-text:t" inset="0,0,0,0">
                  <w:txbxContent>
                    <w:p w:rsidR="003C7B62" w:rsidRDefault="00070EF7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Врио руководителя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52070" distL="63500" distR="1136650" simplePos="0" relativeHeight="377487106" behindDoc="1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1188720</wp:posOffset>
            </wp:positionV>
            <wp:extent cx="1298575" cy="621665"/>
            <wp:effectExtent l="0" t="0" r="0" b="6985"/>
            <wp:wrapTopAndBottom/>
            <wp:docPr id="6" name="Рисунок 6" descr="C:\Users\031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1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691005" distR="63500" simplePos="0" relativeHeight="377487107" behindDoc="1" locked="0" layoutInCell="1" allowOverlap="1">
                <wp:simplePos x="0" y="0"/>
                <wp:positionH relativeFrom="margin">
                  <wp:posOffset>4683125</wp:posOffset>
                </wp:positionH>
                <wp:positionV relativeFrom="paragraph">
                  <wp:posOffset>1647190</wp:posOffset>
                </wp:positionV>
                <wp:extent cx="1271270" cy="177800"/>
                <wp:effectExtent l="0" t="0" r="0" b="444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62" w:rsidRDefault="00070EF7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Т.С</w:t>
                            </w:r>
                            <w:r>
                              <w:rPr>
                                <w:rStyle w:val="2Exact"/>
                              </w:rPr>
                              <w:t>. Нестеренко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8.75pt;margin-top:129.7pt;width:100.1pt;height:14pt;z-index:-125829373;visibility:visible;mso-wrap-style:square;mso-width-percent:0;mso-height-percent:0;mso-wrap-distance-left:133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" filled="f" stroked="f">
                <v:textbox style="mso-fit-shape-to-text:t" inset="0,0,0,0">
                  <w:txbxContent>
                    <w:p w:rsidR="003C7B62" w:rsidRDefault="00070EF7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Т.С</w:t>
                      </w:r>
                      <w:r>
                        <w:rPr>
                          <w:rStyle w:val="2Exact"/>
                        </w:rPr>
                        <w:t>. Нестеренко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0EF7">
        <w:t>Обращаем ваше внимание на то, что после передачи ИС МДЛП в ООО «Оператор-ЦРПТ» прежние адреса перестанут иметь отношения и не будут вести к компонентам ИС МДЛП.</w:t>
      </w:r>
    </w:p>
    <w:p w:rsidR="003C7B62" w:rsidRDefault="00070EF7">
      <w:pPr>
        <w:pStyle w:val="50"/>
        <w:shd w:val="clear" w:color="auto" w:fill="auto"/>
        <w:ind w:right="7760"/>
      </w:pPr>
      <w:r>
        <w:t>Н.В. Александрова (423) 226-85-39</w:t>
      </w:r>
    </w:p>
    <w:sectPr w:rsidR="003C7B62">
      <w:type w:val="continuous"/>
      <w:pgSz w:w="11900" w:h="16840"/>
      <w:pgMar w:top="1152" w:right="820" w:bottom="147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F7" w:rsidRDefault="00070EF7">
      <w:r>
        <w:separator/>
      </w:r>
    </w:p>
  </w:endnote>
  <w:endnote w:type="continuationSeparator" w:id="0">
    <w:p w:rsidR="00070EF7" w:rsidRDefault="000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F7" w:rsidRDefault="00070EF7"/>
  </w:footnote>
  <w:footnote w:type="continuationSeparator" w:id="0">
    <w:p w:rsidR="00070EF7" w:rsidRDefault="00070E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965"/>
    <w:multiLevelType w:val="multilevel"/>
    <w:tmpl w:val="13308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B56A1"/>
    <w:multiLevelType w:val="multilevel"/>
    <w:tmpl w:val="35C881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2"/>
    <w:rsid w:val="00070EF7"/>
    <w:rsid w:val="003C7B62"/>
    <w:rsid w:val="007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pt">
    <w:name w:val="Основной текст (3) + 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pt">
    <w:name w:val="Основной текст (3) + 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b.mdlp.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port.crp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dlp.crp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eral_licenz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РЗН</dc:creator>
  <cp:lastModifiedBy>РЗН</cp:lastModifiedBy>
  <cp:revision>1</cp:revision>
  <dcterms:created xsi:type="dcterms:W3CDTF">2018-11-08T01:33:00Z</dcterms:created>
  <dcterms:modified xsi:type="dcterms:W3CDTF">2018-11-08T01:34:00Z</dcterms:modified>
</cp:coreProperties>
</file>